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EC4D" w14:textId="7EE1C259" w:rsidR="00F25D5B" w:rsidRPr="00E711C3"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ПОВІДОМЛЕННЯ</w:t>
      </w:r>
    </w:p>
    <w:p w14:paraId="0AFBEAB2" w14:textId="26A7C5FB" w:rsidR="00F25D5B" w:rsidRPr="00E711C3" w:rsidRDefault="00F25D5B" w:rsidP="00F25D5B">
      <w:pPr>
        <w:spacing w:after="0" w:line="240" w:lineRule="auto"/>
        <w:jc w:val="center"/>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про проведення (скликання) загальних зборів акціонерного товариства</w:t>
      </w:r>
    </w:p>
    <w:tbl>
      <w:tblPr>
        <w:tblW w:w="5000" w:type="pct"/>
        <w:tblCellMar>
          <w:left w:w="0" w:type="dxa"/>
          <w:right w:w="0" w:type="dxa"/>
        </w:tblCellMar>
        <w:tblLook w:val="04A0" w:firstRow="1" w:lastRow="0" w:firstColumn="1" w:lastColumn="0" w:noHBand="0" w:noVBand="1"/>
      </w:tblPr>
      <w:tblGrid>
        <w:gridCol w:w="2997"/>
        <w:gridCol w:w="11840"/>
      </w:tblGrid>
      <w:tr w:rsidR="00AB7376" w:rsidRPr="00E711C3" w14:paraId="78CFD238"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vAlign w:val="center"/>
          </w:tcPr>
          <w:p w14:paraId="27185756" w14:textId="706F0209" w:rsidR="00AB7376" w:rsidRPr="00E711C3" w:rsidRDefault="00AB7376" w:rsidP="00AB7376">
            <w:pPr>
              <w:spacing w:after="0" w:line="240" w:lineRule="auto"/>
              <w:jc w:val="center"/>
              <w:rPr>
                <w:rFonts w:ascii="Times New Roman" w:eastAsia="Times New Roman" w:hAnsi="Times New Roman" w:cs="Times New Roman"/>
                <w:kern w:val="0"/>
                <w:sz w:val="24"/>
                <w:szCs w:val="24"/>
                <w:lang w:eastAsia="uk-UA"/>
                <w14:ligatures w14:val="none"/>
              </w:rPr>
            </w:pPr>
            <w:bookmarkStart w:id="0" w:name="n1280"/>
            <w:bookmarkEnd w:id="0"/>
            <w:r w:rsidRPr="00E711C3">
              <w:rPr>
                <w:rFonts w:ascii="Times New Roman" w:eastAsia="Times New Roman" w:hAnsi="Times New Roman" w:cs="Times New Roman"/>
                <w:kern w:val="0"/>
                <w:sz w:val="24"/>
                <w:szCs w:val="24"/>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vAlign w:val="center"/>
            <w:hideMark/>
          </w:tcPr>
          <w:p w14:paraId="010D5DB0" w14:textId="77777777" w:rsidR="00AB7376" w:rsidRPr="00E711C3" w:rsidRDefault="00AB7376" w:rsidP="00AB7376">
            <w:pPr>
              <w:spacing w:after="0" w:line="240" w:lineRule="auto"/>
              <w:jc w:val="center"/>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2</w:t>
            </w:r>
          </w:p>
        </w:tc>
      </w:tr>
      <w:tr w:rsidR="00AB7376" w:rsidRPr="00E711C3" w14:paraId="7AFD6A2D"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55C1127A" w14:textId="6DAE156B"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Повне найменування</w:t>
            </w:r>
          </w:p>
        </w:tc>
        <w:tc>
          <w:tcPr>
            <w:tcW w:w="3990" w:type="pct"/>
            <w:tcBorders>
              <w:top w:val="single" w:sz="6" w:space="0" w:color="000000"/>
              <w:left w:val="single" w:sz="6" w:space="0" w:color="000000"/>
              <w:bottom w:val="single" w:sz="6" w:space="0" w:color="000000"/>
              <w:right w:val="single" w:sz="6" w:space="0" w:color="000000"/>
            </w:tcBorders>
            <w:hideMark/>
          </w:tcPr>
          <w:p w14:paraId="1670A883" w14:textId="2C51C63E"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Приватне акціонерне товариство "Чернігівське автотранспортне підприємство 17462"</w:t>
            </w:r>
          </w:p>
        </w:tc>
      </w:tr>
      <w:tr w:rsidR="00AB7376" w:rsidRPr="00E711C3" w14:paraId="70060849"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6285E499" w14:textId="4A789757"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Ідентифікаційний код юридичної особи</w:t>
            </w:r>
          </w:p>
        </w:tc>
        <w:tc>
          <w:tcPr>
            <w:tcW w:w="3990" w:type="pct"/>
            <w:tcBorders>
              <w:top w:val="single" w:sz="6" w:space="0" w:color="000000"/>
              <w:left w:val="single" w:sz="6" w:space="0" w:color="000000"/>
              <w:bottom w:val="single" w:sz="6" w:space="0" w:color="000000"/>
              <w:right w:val="single" w:sz="6" w:space="0" w:color="000000"/>
            </w:tcBorders>
            <w:hideMark/>
          </w:tcPr>
          <w:p w14:paraId="1B498F2A" w14:textId="103EDF84"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03119658</w:t>
            </w:r>
          </w:p>
        </w:tc>
      </w:tr>
      <w:tr w:rsidR="00AB7376" w:rsidRPr="00E711C3" w14:paraId="19D7012E"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1959360B" w14:textId="0F52CCFC"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Місцезнаходження </w:t>
            </w:r>
          </w:p>
        </w:tc>
        <w:tc>
          <w:tcPr>
            <w:tcW w:w="3990" w:type="pct"/>
            <w:tcBorders>
              <w:top w:val="single" w:sz="6" w:space="0" w:color="000000"/>
              <w:left w:val="single" w:sz="6" w:space="0" w:color="000000"/>
              <w:bottom w:val="single" w:sz="6" w:space="0" w:color="000000"/>
              <w:right w:val="single" w:sz="6" w:space="0" w:color="000000"/>
            </w:tcBorders>
            <w:hideMark/>
          </w:tcPr>
          <w:p w14:paraId="5E05A6A5" w14:textId="381DD9F2"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пров. Старобілоуський, буд. 4-А, м. Чернігів, Чернігівська обл., 14021, Україна</w:t>
            </w:r>
          </w:p>
        </w:tc>
      </w:tr>
      <w:tr w:rsidR="00AB7376" w:rsidRPr="00E711C3" w14:paraId="15832978"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215A4D44" w14:textId="768E93FE"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Дата проведення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1DB3CB18" w14:textId="52D58AE6"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14.05.2026</w:t>
            </w:r>
          </w:p>
        </w:tc>
      </w:tr>
      <w:tr w:rsidR="00AB7376" w:rsidRPr="00E711C3" w14:paraId="6920157E"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278E6D47" w14:textId="56D07D2B"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Спосіб проведення загальних зборів </w:t>
            </w:r>
            <w:r w:rsidRPr="00E711C3">
              <w:rPr>
                <w:rFonts w:ascii="Times New Roman" w:eastAsia="Times New Roman" w:hAnsi="Times New Roman" w:cs="Times New Roman"/>
                <w:b/>
                <w:bCs/>
                <w:kern w:val="0"/>
                <w:sz w:val="24"/>
                <w:szCs w:val="24"/>
                <w:vertAlign w:val="superscript"/>
                <w:lang w:eastAsia="uk-UA"/>
                <w14:ligatures w14:val="none"/>
              </w:rPr>
              <w:t>1</w:t>
            </w:r>
          </w:p>
        </w:tc>
        <w:tc>
          <w:tcPr>
            <w:tcW w:w="3990" w:type="pct"/>
            <w:tcBorders>
              <w:top w:val="single" w:sz="6" w:space="0" w:color="000000"/>
              <w:left w:val="single" w:sz="6" w:space="0" w:color="000000"/>
              <w:bottom w:val="single" w:sz="6" w:space="0" w:color="000000"/>
              <w:right w:val="single" w:sz="6" w:space="0" w:color="000000"/>
            </w:tcBorders>
            <w:hideMark/>
          </w:tcPr>
          <w:p w14:paraId="54695CF5" w14:textId="0696DDED"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опитування (дистанційно)</w:t>
            </w:r>
          </w:p>
        </w:tc>
      </w:tr>
      <w:tr w:rsidR="00AB7376" w:rsidRPr="00E711C3" w14:paraId="2470FE88"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773D59E2" w14:textId="175ECB3E"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Час початку проведення загальних зборів </w:t>
            </w:r>
            <w:r w:rsidRPr="00E711C3">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hideMark/>
          </w:tcPr>
          <w:p w14:paraId="1343A080" w14:textId="6B0FBA97"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p>
        </w:tc>
      </w:tr>
      <w:tr w:rsidR="00AB7376" w:rsidRPr="00E711C3" w14:paraId="5C73993A"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3FB11791" w14:textId="2AA7BD3A"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Час початку і закінчення реєстрації акціонерів для участі у загальних зборах </w:t>
            </w:r>
            <w:r w:rsidRPr="00E711C3">
              <w:rPr>
                <w:rFonts w:ascii="Times New Roman" w:eastAsia="Times New Roman" w:hAnsi="Times New Roman" w:cs="Times New Roman"/>
                <w:b/>
                <w:bCs/>
                <w:kern w:val="0"/>
                <w:sz w:val="24"/>
                <w:szCs w:val="24"/>
                <w:vertAlign w:val="superscript"/>
                <w:lang w:eastAsia="uk-UA"/>
                <w14:ligatures w14:val="none"/>
              </w:rPr>
              <w:t>2</w:t>
            </w:r>
          </w:p>
        </w:tc>
        <w:tc>
          <w:tcPr>
            <w:tcW w:w="3990" w:type="pct"/>
            <w:tcBorders>
              <w:top w:val="single" w:sz="6" w:space="0" w:color="000000"/>
              <w:left w:val="single" w:sz="6" w:space="0" w:color="000000"/>
              <w:bottom w:val="single" w:sz="6" w:space="0" w:color="000000"/>
              <w:right w:val="single" w:sz="6" w:space="0" w:color="000000"/>
            </w:tcBorders>
          </w:tcPr>
          <w:p w14:paraId="0E152686" w14:textId="55761250"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p>
        </w:tc>
      </w:tr>
      <w:tr w:rsidR="00AB7376" w:rsidRPr="00E711C3" w14:paraId="17452C29"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02D67F4F" w14:textId="00131A4A"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Дата складення переліку акціонерів, які мають право на участь у загальних зборах</w:t>
            </w:r>
          </w:p>
        </w:tc>
        <w:tc>
          <w:tcPr>
            <w:tcW w:w="3990" w:type="pct"/>
            <w:tcBorders>
              <w:top w:val="single" w:sz="6" w:space="0" w:color="000000"/>
              <w:left w:val="single" w:sz="6" w:space="0" w:color="000000"/>
              <w:bottom w:val="single" w:sz="6" w:space="0" w:color="000000"/>
              <w:right w:val="single" w:sz="6" w:space="0" w:color="000000"/>
            </w:tcBorders>
            <w:hideMark/>
          </w:tcPr>
          <w:p w14:paraId="6BE3A531" w14:textId="5B1BFB95"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11.05.2026</w:t>
            </w:r>
          </w:p>
        </w:tc>
      </w:tr>
      <w:tr w:rsidR="00AB7376" w:rsidRPr="00E711C3" w14:paraId="0A2BA657"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6E364E10" w14:textId="77E42F8B"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Проект порядку денного / порядок денний </w:t>
            </w:r>
            <w:r w:rsidRPr="00E711C3">
              <w:rPr>
                <w:rFonts w:ascii="Times New Roman" w:eastAsia="Times New Roman" w:hAnsi="Times New Roman" w:cs="Times New Roman"/>
                <w:kern w:val="0"/>
                <w:sz w:val="2"/>
                <w:szCs w:val="2"/>
                <w:vertAlign w:val="superscript"/>
                <w:lang w:eastAsia="uk-UA"/>
                <w14:ligatures w14:val="none"/>
              </w:rPr>
              <w:t xml:space="preserve"> </w:t>
            </w:r>
            <w:r w:rsidRPr="00E711C3">
              <w:rPr>
                <w:rFonts w:ascii="Times New Roman" w:eastAsia="Times New Roman" w:hAnsi="Times New Roman" w:cs="Times New Roman"/>
                <w:b/>
                <w:bCs/>
                <w:kern w:val="0"/>
                <w:sz w:val="24"/>
                <w:szCs w:val="24"/>
                <w:vertAlign w:val="superscript"/>
                <w:lang w:eastAsia="uk-UA"/>
                <w14:ligatures w14:val="none"/>
              </w:rPr>
              <w:t>3</w:t>
            </w:r>
          </w:p>
        </w:tc>
        <w:tc>
          <w:tcPr>
            <w:tcW w:w="3990" w:type="pct"/>
            <w:tcBorders>
              <w:top w:val="single" w:sz="6" w:space="0" w:color="000000"/>
              <w:left w:val="single" w:sz="6" w:space="0" w:color="000000"/>
              <w:bottom w:val="single" w:sz="6" w:space="0" w:color="000000"/>
              <w:right w:val="single" w:sz="6" w:space="0" w:color="000000"/>
            </w:tcBorders>
            <w:hideMark/>
          </w:tcPr>
          <w:p w14:paraId="56B0744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uk-UA"/>
                <w14:ligatures w14:val="none"/>
              </w:rPr>
              <w:t xml:space="preserve">Перелік питань, включених до </w:t>
            </w:r>
            <w:r w:rsidRPr="00E711C3">
              <w:rPr>
                <w:rFonts w:ascii="Times New Roman" w:eastAsia="Times New Roman" w:hAnsi="Times New Roman" w:cs="Times New Roman"/>
                <w:b/>
                <w:bCs/>
                <w:kern w:val="0"/>
                <w:sz w:val="24"/>
                <w:szCs w:val="24"/>
                <w:lang w:eastAsia="uk-UA"/>
                <w14:ligatures w14:val="none"/>
              </w:rPr>
              <w:t>проекту порядку денного</w:t>
            </w:r>
            <w:r w:rsidRPr="00E711C3">
              <w:rPr>
                <w:rFonts w:ascii="Times New Roman" w:eastAsia="Times New Roman" w:hAnsi="Times New Roman" w:cs="Times New Roman"/>
                <w:kern w:val="0"/>
                <w:sz w:val="24"/>
                <w:szCs w:val="24"/>
                <w:lang w:eastAsia="uk-UA"/>
                <w14:ligatures w14:val="none"/>
              </w:rPr>
              <w:t xml:space="preserve"> з зазначенням черговості їх розгляду:</w:t>
            </w:r>
          </w:p>
          <w:p w14:paraId="20F281EB"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ru-RU"/>
                <w14:ligatures w14:val="none"/>
              </w:rPr>
              <w:t>1. Розгляд звіту Наглядової ради за 2025 рік, прийняття рішення за результатами розгляду такого звіту.</w:t>
            </w:r>
          </w:p>
          <w:p w14:paraId="126EC90C"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ru-RU"/>
                <w14:ligatures w14:val="none"/>
              </w:rPr>
              <w:t>2. Затвердження результатів фінансово-господарської діяльності (річної фінансової звітності) Товариства за 2025 рік.</w:t>
            </w:r>
          </w:p>
          <w:p w14:paraId="54A84981" w14:textId="38CE7589" w:rsidR="00AB7376" w:rsidRPr="00E711C3" w:rsidRDefault="00AB7376" w:rsidP="006268FB">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ru-RU"/>
                <w14:ligatures w14:val="none"/>
              </w:rPr>
              <w:t>3. Затвердження порядку покриття збитків Товариства 2025 року.</w:t>
            </w:r>
          </w:p>
          <w:p w14:paraId="7CAE8950"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4ED6ADCF" w14:textId="393CCDD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Існує взаємозв’язок питання № 3 з питанням № 2. Взаємозв’язок між іншими питаннями, включеними до проекту порядку денного, відсутній.</w:t>
            </w:r>
          </w:p>
          <w:p w14:paraId="67001B7E" w14:textId="4533FED4"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Наявність взаємозв’язку між питаннями, включеними до порядку денного загальних зборів, означає неможливість підрахунку голосів та прийняття рішення з одного питання порядку денного у разі неприйняття рішення або прийняття взаємовиключного рішення з попереднього (одного з попередніх) питання порядку денного.</w:t>
            </w:r>
          </w:p>
        </w:tc>
      </w:tr>
      <w:tr w:rsidR="00AB7376" w:rsidRPr="00E711C3" w14:paraId="6D0483B0"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09BB05F2" w14:textId="0800DD37"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Проекти рішень (крім кумулятивного голосування) з кожного питання, включеного до проекту порядку денного</w:t>
            </w:r>
          </w:p>
        </w:tc>
        <w:tc>
          <w:tcPr>
            <w:tcW w:w="3990" w:type="pct"/>
            <w:tcBorders>
              <w:top w:val="single" w:sz="6" w:space="0" w:color="000000"/>
              <w:left w:val="single" w:sz="6" w:space="0" w:color="000000"/>
              <w:bottom w:val="single" w:sz="6" w:space="0" w:color="000000"/>
              <w:right w:val="single" w:sz="6" w:space="0" w:color="000000"/>
            </w:tcBorders>
            <w:hideMark/>
          </w:tcPr>
          <w:p w14:paraId="7F427FB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uk-UA"/>
                <w14:ligatures w14:val="none"/>
              </w:rPr>
              <w:t>Проект рішення № 1 з питання № 1:</w:t>
            </w:r>
          </w:p>
          <w:p w14:paraId="352A061E"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ru-RU"/>
                <w14:ligatures w14:val="none"/>
              </w:rPr>
              <w:t>Затвердити звіт Наглядової ради за 2025 рік.</w:t>
            </w:r>
          </w:p>
          <w:p w14:paraId="28396BC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DE800E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uk-UA"/>
                <w14:ligatures w14:val="none"/>
              </w:rPr>
              <w:t>Проект рішення № 1 з питання № 2:</w:t>
            </w:r>
          </w:p>
          <w:p w14:paraId="0876F7A2"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ru-RU"/>
                <w14:ligatures w14:val="none"/>
              </w:rPr>
              <w:t>Затвердити річну фінансову звітність Товариства за 2025 рік, складену за ПСБО (Баланс, Звіт про фінансові результати).</w:t>
            </w:r>
          </w:p>
          <w:p w14:paraId="5706BC4B"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p>
          <w:p w14:paraId="38727D29"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uk-UA"/>
                <w14:ligatures w14:val="none"/>
              </w:rPr>
              <w:lastRenderedPageBreak/>
              <w:t>Проект рішення № 1 з питання № 3:</w:t>
            </w:r>
          </w:p>
          <w:p w14:paraId="554256B0" w14:textId="4A667B30" w:rsidR="00AB7376" w:rsidRPr="00E711C3" w:rsidRDefault="00AB7376" w:rsidP="008B46D4">
            <w:pPr>
              <w:spacing w:after="0" w:line="240" w:lineRule="auto"/>
              <w:ind w:firstLine="426"/>
              <w:jc w:val="both"/>
              <w:rPr>
                <w:rFonts w:ascii="Times New Roman" w:eastAsia="Times New Roman" w:hAnsi="Times New Roman" w:cs="Times New Roman"/>
                <w:kern w:val="0"/>
                <w:sz w:val="24"/>
                <w:szCs w:val="24"/>
                <w:lang w:eastAsia="ru-RU"/>
                <w14:ligatures w14:val="none"/>
              </w:rPr>
            </w:pPr>
            <w:r w:rsidRPr="00E711C3">
              <w:rPr>
                <w:rFonts w:ascii="Times New Roman" w:eastAsia="Times New Roman" w:hAnsi="Times New Roman" w:cs="Times New Roman"/>
                <w:kern w:val="0"/>
                <w:sz w:val="24"/>
                <w:szCs w:val="24"/>
                <w:lang w:eastAsia="ru-RU"/>
                <w14:ligatures w14:val="none"/>
              </w:rPr>
              <w:t xml:space="preserve">Збитки в сумі </w:t>
            </w:r>
            <w:r w:rsidR="006268FB" w:rsidRPr="00E711C3">
              <w:rPr>
                <w:rFonts w:ascii="Times New Roman" w:eastAsia="Times New Roman" w:hAnsi="Times New Roman" w:cs="Times New Roman"/>
                <w:kern w:val="0"/>
                <w:sz w:val="24"/>
                <w:szCs w:val="24"/>
                <w:lang w:eastAsia="ru-RU"/>
                <w14:ligatures w14:val="none"/>
              </w:rPr>
              <w:t xml:space="preserve">349,9 </w:t>
            </w:r>
            <w:r w:rsidRPr="00E711C3">
              <w:rPr>
                <w:rFonts w:ascii="Times New Roman" w:eastAsia="Times New Roman" w:hAnsi="Times New Roman" w:cs="Times New Roman"/>
                <w:kern w:val="0"/>
                <w:sz w:val="24"/>
                <w:szCs w:val="24"/>
                <w:lang w:eastAsia="ru-RU"/>
                <w14:ligatures w14:val="none"/>
              </w:rPr>
              <w:t>тис. грн, отримані за результатами діяльності Товариства у 2025 році, не покривати.</w:t>
            </w:r>
          </w:p>
        </w:tc>
      </w:tr>
      <w:tr w:rsidR="00AB7376" w:rsidRPr="00E711C3" w14:paraId="0E44BA9A"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347BBA74" w14:textId="24332F85"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URL-адреса вебсайту, на якій розміщено інформацію, зазначену в частині третій статті 47 Закону про акціонерні товариства</w:t>
            </w:r>
          </w:p>
        </w:tc>
        <w:tc>
          <w:tcPr>
            <w:tcW w:w="3990" w:type="pct"/>
            <w:tcBorders>
              <w:top w:val="single" w:sz="6" w:space="0" w:color="000000"/>
              <w:left w:val="single" w:sz="6" w:space="0" w:color="000000"/>
              <w:bottom w:val="single" w:sz="6" w:space="0" w:color="000000"/>
              <w:right w:val="single" w:sz="6" w:space="0" w:color="000000"/>
            </w:tcBorders>
            <w:hideMark/>
          </w:tcPr>
          <w:p w14:paraId="78F947CF" w14:textId="0EE1D6EC"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http</w:t>
            </w:r>
            <w:r w:rsidRPr="00E711C3">
              <w:rPr>
                <w:rFonts w:ascii="Times New Roman" w:eastAsia="Times New Roman" w:hAnsi="Times New Roman" w:cs="Times New Roman"/>
                <w:kern w:val="0"/>
                <w:sz w:val="24"/>
                <w:szCs w:val="24"/>
                <w:lang w:val="en-US" w:eastAsia="uk-UA"/>
                <w14:ligatures w14:val="none"/>
              </w:rPr>
              <w:t>s</w:t>
            </w:r>
            <w:r w:rsidRPr="00E711C3">
              <w:rPr>
                <w:rFonts w:ascii="Times New Roman" w:eastAsia="Times New Roman" w:hAnsi="Times New Roman" w:cs="Times New Roman"/>
                <w:kern w:val="0"/>
                <w:sz w:val="24"/>
                <w:szCs w:val="24"/>
                <w:lang w:eastAsia="uk-UA"/>
                <w14:ligatures w14:val="none"/>
              </w:rPr>
              <w:t>://</w:t>
            </w:r>
            <w:r w:rsidR="008B46D4" w:rsidRPr="00E711C3">
              <w:rPr>
                <w:rFonts w:ascii="Times New Roman" w:eastAsia="Times New Roman" w:hAnsi="Times New Roman" w:cs="Times New Roman"/>
                <w:kern w:val="0"/>
                <w:sz w:val="24"/>
                <w:szCs w:val="24"/>
                <w:lang w:eastAsia="uk-UA"/>
                <w14:ligatures w14:val="none"/>
              </w:rPr>
              <w:t>atp17462.pat.ua</w:t>
            </w:r>
          </w:p>
        </w:tc>
      </w:tr>
      <w:tr w:rsidR="00AB7376" w:rsidRPr="00E711C3" w14:paraId="397B9AC2"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460500BE" w14:textId="5AB2BF0E"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Порядок ознайомлення акціонерів з матеріалами, з якими вони можуть ознайомитися під час підготовки до загальних зборів </w:t>
            </w:r>
            <w:r w:rsidRPr="00E711C3">
              <w:rPr>
                <w:rFonts w:ascii="Times New Roman" w:eastAsia="Times New Roman" w:hAnsi="Times New Roman" w:cs="Times New Roman"/>
                <w:b/>
                <w:bCs/>
                <w:kern w:val="0"/>
                <w:sz w:val="24"/>
                <w:szCs w:val="24"/>
                <w:vertAlign w:val="superscript"/>
                <w:lang w:eastAsia="uk-UA"/>
                <w14:ligatures w14:val="none"/>
              </w:rPr>
              <w:t>4</w:t>
            </w:r>
            <w:r w:rsidRPr="00E711C3">
              <w:rPr>
                <w:rFonts w:ascii="Times New Roman" w:eastAsia="Times New Roman" w:hAnsi="Times New Roman" w:cs="Times New Roman"/>
                <w:kern w:val="0"/>
                <w:sz w:val="24"/>
                <w:szCs w:val="24"/>
                <w:lang w:eastAsia="uk-UA"/>
                <w14:ligatures w14:val="none"/>
              </w:rPr>
              <w:t xml:space="preserve">, та посадова особа </w:t>
            </w:r>
            <w:r w:rsidRPr="00E711C3">
              <w:rPr>
                <w:rFonts w:ascii="Times New Roman" w:eastAsia="Times New Roman" w:hAnsi="Times New Roman" w:cs="Times New Roman"/>
                <w:kern w:val="0"/>
                <w:sz w:val="2"/>
                <w:szCs w:val="2"/>
                <w:lang w:eastAsia="uk-UA"/>
                <w14:ligatures w14:val="none"/>
              </w:rPr>
              <w:t>-</w:t>
            </w:r>
            <w:r w:rsidRPr="00E711C3">
              <w:rPr>
                <w:rFonts w:ascii="Times New Roman" w:eastAsia="Times New Roman" w:hAnsi="Times New Roman" w:cs="Times New Roman"/>
                <w:b/>
                <w:bCs/>
                <w:kern w:val="0"/>
                <w:sz w:val="24"/>
                <w:szCs w:val="24"/>
                <w:vertAlign w:val="superscript"/>
                <w:lang w:eastAsia="uk-UA"/>
                <w14:ligatures w14:val="none"/>
              </w:rPr>
              <w:t>5</w:t>
            </w:r>
            <w:r w:rsidRPr="00E711C3">
              <w:rPr>
                <w:rFonts w:ascii="Times New Roman" w:eastAsia="Times New Roman" w:hAnsi="Times New Roman" w:cs="Times New Roman"/>
                <w:kern w:val="0"/>
                <w:sz w:val="24"/>
                <w:szCs w:val="24"/>
                <w:lang w:eastAsia="uk-UA"/>
                <w14:ligatures w14:val="none"/>
              </w:rPr>
              <w:t xml:space="preserve"> акціонерного товариства, відповідальна за порядок ознайомлення акціонерів з документами</w:t>
            </w:r>
          </w:p>
        </w:tc>
        <w:tc>
          <w:tcPr>
            <w:tcW w:w="3990" w:type="pct"/>
            <w:tcBorders>
              <w:top w:val="single" w:sz="6" w:space="0" w:color="000000"/>
              <w:left w:val="single" w:sz="6" w:space="0" w:color="000000"/>
              <w:bottom w:val="single" w:sz="6" w:space="0" w:color="000000"/>
              <w:right w:val="single" w:sz="6" w:space="0" w:color="000000"/>
            </w:tcBorders>
            <w:hideMark/>
          </w:tcPr>
          <w:p w14:paraId="5FB71112" w14:textId="347F23D4"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Запит акціонера має бути підписаний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направлений на Адресу електронної пошти Товариства. Документи відправляються особою, відповідальною за порядок ознайомлення акціонерів з документами, із засвідченням її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акціонера, з якої направлено запит. Посадова особа Товариства, відповідальна за порядок ознайомлення акціонерів з документами: </w:t>
            </w:r>
            <w:r w:rsidR="000B24BA" w:rsidRPr="00E711C3">
              <w:rPr>
                <w:rFonts w:ascii="Times New Roman" w:eastAsia="Times New Roman" w:hAnsi="Times New Roman" w:cs="Times New Roman"/>
                <w:kern w:val="0"/>
                <w:sz w:val="24"/>
                <w:szCs w:val="24"/>
                <w:lang w:eastAsia="uk-UA"/>
                <w14:ligatures w14:val="none"/>
              </w:rPr>
              <w:t>голова Наглядової ради Ковтун Оксана Михайлівна, тел. (</w:t>
            </w:r>
            <w:r w:rsidR="00E711C3" w:rsidRPr="00E711C3">
              <w:rPr>
                <w:rFonts w:ascii="Times New Roman" w:eastAsia="Times New Roman" w:hAnsi="Times New Roman" w:cs="Times New Roman"/>
                <w:kern w:val="0"/>
                <w:sz w:val="24"/>
                <w:szCs w:val="24"/>
                <w:lang w:eastAsia="uk-UA"/>
                <w14:ligatures w14:val="none"/>
              </w:rPr>
              <w:t>067) 461-73-63</w:t>
            </w:r>
            <w:r w:rsidRPr="00E711C3">
              <w:rPr>
                <w:rFonts w:ascii="Times New Roman" w:eastAsia="Times New Roman" w:hAnsi="Times New Roman" w:cs="Times New Roman"/>
                <w:kern w:val="0"/>
                <w:sz w:val="24"/>
                <w:szCs w:val="24"/>
                <w:lang w:eastAsia="uk-UA"/>
                <w14:ligatures w14:val="none"/>
              </w:rPr>
              <w:t>.</w:t>
            </w:r>
          </w:p>
          <w:p w14:paraId="0D16B602"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В електронному листі акціонера до Товариства бажано зазначати контактний телефонний номер.</w:t>
            </w:r>
          </w:p>
          <w:p w14:paraId="7D86DA8F" w14:textId="3B5135BB"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Товариству копію виписки про стан рахунку в цінних паперах, засвідчену згідно з чинним законодавством.</w:t>
            </w:r>
          </w:p>
        </w:tc>
      </w:tr>
      <w:tr w:rsidR="00AB7376" w:rsidRPr="00E711C3" w14:paraId="5FAAAFA7"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46BF94A8" w14:textId="16586FB4"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Інформація про права, надані акціонерам відповідно до вимог статей 27 і 28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3990" w:type="pct"/>
            <w:tcBorders>
              <w:top w:val="single" w:sz="6" w:space="0" w:color="000000"/>
              <w:left w:val="single" w:sz="6" w:space="0" w:color="000000"/>
              <w:bottom w:val="single" w:sz="6" w:space="0" w:color="000000"/>
              <w:right w:val="single" w:sz="6" w:space="0" w:color="000000"/>
            </w:tcBorders>
            <w:hideMark/>
          </w:tcPr>
          <w:p w14:paraId="09FB453A" w14:textId="7434A8C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Акціонер від дати надсилання повідомлення про проведення загальних зборів до дати проведення загальних зборів має право ознайомитись з проектами рішень з питань, включених до проекту порядку денного або порядку денного загальних зборів, матеріалами (документами), необхідними для прийняття рішень з питань, включених до проекту порядку денного та порядку денного, шляхом направлення Товариством документів акціонеру на його запит. </w:t>
            </w:r>
          </w:p>
          <w:p w14:paraId="60D88EB5"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має право отримати, а Товариство зобов'язане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загальних зборів.</w:t>
            </w:r>
          </w:p>
          <w:p w14:paraId="51F9D37C" w14:textId="2A1E404D"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має право до дати проведення загальних зборів надати Товариству запитання щодо питань, включених до проекту порядку денного загальних зборів та порядку денного загальних зборів. Відповідне запитання акціонера має бути підписане його кваліфікованим електронним підписом або удосконаленим електронним підписом, що базується на кваліфікованому сертифікаті електронного підпису, та направлене на Адресу електронної пошти Товариства. Товариство до дати проведення загальних зборів у встановленому ним порядку зобов'язане надавати відповіді на запитання акціонера, отримані Товариством не пізніше ніж за 1 робочий день до дати проведення загальних зборів. Відповіді відправляються Товариством із засвідченням кваліфікованим електронним підписом або удосконаленим електронним підписом, що базується на кваліфікованому сертифікаті електронного підпису, уповноваженої особи на адресу електронної пошти акціонера, з якої направлено запитання. Товариство може надати 1 загальну відповідь на всі запитання однакового змісту.</w:t>
            </w:r>
          </w:p>
          <w:p w14:paraId="7833307B" w14:textId="4906CD83"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 xml:space="preserve">Акціонер має право в порядку, встановленому законодавством, внести пропозиції щодо питань, включених до проекту порядку денного загальних зборів не пізніше ніж за 20 днів до дати проведення загальних зборів, а також щодо нових кандидатів до складу органів Товариства не пізніше ніж за 7 днів до дати проведення загальних зборів. </w:t>
            </w:r>
          </w:p>
          <w:p w14:paraId="2C05547C"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має право до початку проведення загальних зборів ознайомитись з формою бюлетеня для голосування після її затвердження в порядку, визначеному для ознайомлення з матеріалами (документами), необхідними для прийняття рішень з питань порядку денного.</w:t>
            </w:r>
          </w:p>
          <w:p w14:paraId="180F7224" w14:textId="22F05988"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має право призначити свого представника безстроково або на певний строк шляхом видачі довіреності на право участі та голосування на загальних зборах.</w:t>
            </w:r>
          </w:p>
          <w:p w14:paraId="79702E3C" w14:textId="38EA8FAF"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 власник голосуючих акцій має право реалізувати своє право на управління Товариством шляхом участі у загальних зборах акціонерів та голосування через депозитарну систему України.</w:t>
            </w:r>
          </w:p>
        </w:tc>
      </w:tr>
      <w:tr w:rsidR="00AB7376" w:rsidRPr="00E711C3" w14:paraId="1C1EFDBC" w14:textId="77777777" w:rsidTr="00AB7376">
        <w:trPr>
          <w:trHeight w:val="60"/>
        </w:trPr>
        <w:tc>
          <w:tcPr>
            <w:tcW w:w="1010" w:type="pct"/>
            <w:tcBorders>
              <w:top w:val="single" w:sz="6" w:space="0" w:color="000000"/>
              <w:left w:val="single" w:sz="6" w:space="0" w:color="000000"/>
              <w:bottom w:val="single" w:sz="6" w:space="0" w:color="000000"/>
              <w:right w:val="single" w:sz="6" w:space="0" w:color="000000"/>
            </w:tcBorders>
          </w:tcPr>
          <w:p w14:paraId="032D5A3C" w14:textId="59C20A48"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Порядок надання акціонерами пропозицій до проекту порядку денного позачергових загальних зборів</w:t>
            </w:r>
          </w:p>
        </w:tc>
        <w:tc>
          <w:tcPr>
            <w:tcW w:w="3990" w:type="pct"/>
            <w:tcBorders>
              <w:top w:val="single" w:sz="6" w:space="0" w:color="000000"/>
              <w:left w:val="single" w:sz="6" w:space="0" w:color="000000"/>
              <w:bottom w:val="single" w:sz="6" w:space="0" w:color="000000"/>
              <w:right w:val="single" w:sz="6" w:space="0" w:color="000000"/>
            </w:tcBorders>
            <w:hideMark/>
          </w:tcPr>
          <w:p w14:paraId="49CEC316" w14:textId="7D89F5AF"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Пропозиція може бути направлена акціонером у вигляді електронного документу із засвідченням його кваліфікованим електронним підписом або удосконаленим електронним підписом, що базується на кваліфікованому сертифікаті електронного підпису, на Адресу електронної пошти Товариства.</w:t>
            </w:r>
          </w:p>
        </w:tc>
      </w:tr>
      <w:tr w:rsidR="00AB7376" w:rsidRPr="00E711C3" w14:paraId="4B5D9853"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98BAEC5" w14:textId="04114759"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Порядок участі та голосування на загальних зборах за довіреністю</w:t>
            </w:r>
          </w:p>
        </w:tc>
        <w:tc>
          <w:tcPr>
            <w:tcW w:w="3990" w:type="pct"/>
            <w:tcBorders>
              <w:top w:val="single" w:sz="6" w:space="0" w:color="000000"/>
              <w:left w:val="single" w:sz="6" w:space="0" w:color="000000"/>
              <w:bottom w:val="single" w:sz="6" w:space="0" w:color="000000"/>
              <w:right w:val="single" w:sz="6" w:space="0" w:color="000000"/>
            </w:tcBorders>
            <w:hideMark/>
          </w:tcPr>
          <w:p w14:paraId="40729B44" w14:textId="16DEC5A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bookmarkStart w:id="1" w:name="n1281"/>
            <w:bookmarkEnd w:id="1"/>
            <w:r w:rsidRPr="00E711C3">
              <w:rPr>
                <w:rFonts w:ascii="Times New Roman" w:eastAsia="Times New Roman" w:hAnsi="Times New Roman" w:cs="Times New Roman"/>
                <w:kern w:val="0"/>
                <w:sz w:val="24"/>
                <w:szCs w:val="24"/>
                <w:lang w:eastAsia="uk-UA"/>
                <w14:ligatures w14:val="none"/>
              </w:rPr>
              <w:t xml:space="preserve">У довіреності мають бути чітко визначені юридичні дії, які має право вчинити представник, а також: місце і дата її видачі; повне найменування і код за ЄДРПОУ Товариства; кількість акцій, голосувати якими доручається представнику, або зазначення фрази "всіма належними мені акціями", дата і час проведення загальних зборів акціонерів Товариства (за потреби). Також як для акціонера, так і для представника в цій довіреності необхідно зазначити: </w:t>
            </w:r>
          </w:p>
          <w:p w14:paraId="07BB60BD"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 прізвище, ім'я, по-батькові (за наявності) (для фізичної особи); </w:t>
            </w:r>
          </w:p>
          <w:p w14:paraId="3A7AEEC1"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 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 </w:t>
            </w:r>
          </w:p>
          <w:p w14:paraId="19262F8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 місце реєстрації, проживання (за наявності) з зазначенням країни (для фізичної особи); </w:t>
            </w:r>
          </w:p>
          <w:p w14:paraId="68F9A6C7"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 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 </w:t>
            </w:r>
          </w:p>
          <w:p w14:paraId="4C80199A"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місцезнаходження з зазначенням країни (для юридичної особи).</w:t>
            </w:r>
          </w:p>
          <w:p w14:paraId="036180FE" w14:textId="77777777" w:rsidR="00AB7376" w:rsidRPr="00E711C3" w:rsidRDefault="00AB7376" w:rsidP="00AB7376">
            <w:pPr>
              <w:spacing w:after="0" w:line="240" w:lineRule="auto"/>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вказуються згідно з інформацією, яка міститься в системі депозитарного обліку. Підпис особи на довіреності засвідчується згідно з чинним законодавством.</w:t>
            </w:r>
          </w:p>
          <w:p w14:paraId="449FAAA1" w14:textId="06BC13DB"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w:t>
            </w:r>
          </w:p>
          <w:p w14:paraId="3C61AA6C"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Акціонер має право у будь-який час до закінчення строку, відведеного для голосування на загальних зборах відкликати чи замінити свого представника на загальних зборах, повідомивши про це Товариство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загальних зборах особисто. Повідомлення акціонером про заміну або відкликання свого представника може здійснюватися на Адресу електронної пошти Товариства відповідно до законодавства про електронний документообіг.</w:t>
            </w:r>
          </w:p>
          <w:p w14:paraId="77351B19" w14:textId="09D3B31A"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Особа, яку акціонер має намір уповноважити на участь у загальних зборах, повинна завчасно повідомити такого акціонера про наявність у неї конфлікту інтересів, пов’язаного з реалізацією права голосу, та надати йому інформацію, передбачену чинним законодавством.</w:t>
            </w:r>
          </w:p>
        </w:tc>
      </w:tr>
      <w:tr w:rsidR="00AB7376" w:rsidRPr="00E711C3" w14:paraId="408D7016"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728056AD" w14:textId="25EAD6FC"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 xml:space="preserve">Дата і час початку та завершення голосування за допомогою авторизованої електронної системи </w:t>
            </w:r>
            <w:r w:rsidRPr="00E711C3">
              <w:rPr>
                <w:rFonts w:ascii="Times New Roman" w:eastAsia="Times New Roman" w:hAnsi="Times New Roman" w:cs="Times New Roman"/>
                <w:b/>
                <w:bCs/>
                <w:kern w:val="0"/>
                <w:sz w:val="24"/>
                <w:szCs w:val="24"/>
                <w:vertAlign w:val="superscript"/>
                <w:lang w:eastAsia="uk-UA"/>
                <w14:ligatures w14:val="none"/>
              </w:rPr>
              <w:t>6</w:t>
            </w:r>
          </w:p>
        </w:tc>
        <w:tc>
          <w:tcPr>
            <w:tcW w:w="3990" w:type="pct"/>
            <w:tcBorders>
              <w:top w:val="single" w:sz="6" w:space="0" w:color="000000"/>
              <w:left w:val="single" w:sz="6" w:space="0" w:color="000000"/>
              <w:bottom w:val="single" w:sz="6" w:space="0" w:color="000000"/>
              <w:right w:val="single" w:sz="6" w:space="0" w:color="000000"/>
            </w:tcBorders>
            <w:hideMark/>
          </w:tcPr>
          <w:p w14:paraId="62AA7668" w14:textId="60A29835"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p>
        </w:tc>
      </w:tr>
      <w:tr w:rsidR="00AB7376" w:rsidRPr="00E711C3" w14:paraId="5C3BEA62"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E82F068" w14:textId="3D46371F"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Дата (дати) розміщення бюлетеню (бюлетенів) для голосування у вільному для акціонерів доступі із зазначенням посилання на сторінку на власному вебсайті, на якій будуть розміщені бюлетені </w:t>
            </w:r>
            <w:r w:rsidRPr="00E711C3">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tcPr>
          <w:p w14:paraId="1AE782E9" w14:textId="77A4C870"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URL-адреса сторінки на власному вебсайті, на якій розміщуються електронні форми бюлетенів для голосування та інформація, пов'язана з проведенням загальних зборів акціонерів, що визначена законодавством: </w:t>
            </w:r>
            <w:r w:rsidR="00E81009" w:rsidRPr="00E711C3">
              <w:rPr>
                <w:rFonts w:ascii="Times New Roman" w:eastAsia="Times New Roman" w:hAnsi="Times New Roman" w:cs="Times New Roman"/>
                <w:kern w:val="0"/>
                <w:sz w:val="24"/>
                <w:szCs w:val="24"/>
                <w:lang w:eastAsia="uk-UA"/>
                <w14:ligatures w14:val="none"/>
              </w:rPr>
              <w:t>http</w:t>
            </w:r>
            <w:r w:rsidR="00355B28" w:rsidRPr="00E711C3">
              <w:rPr>
                <w:rFonts w:ascii="Times New Roman" w:eastAsia="Times New Roman" w:hAnsi="Times New Roman" w:cs="Times New Roman"/>
                <w:kern w:val="0"/>
                <w:sz w:val="24"/>
                <w:szCs w:val="24"/>
                <w:lang w:val="en-US" w:eastAsia="uk-UA"/>
                <w14:ligatures w14:val="none"/>
              </w:rPr>
              <w:t>s</w:t>
            </w:r>
            <w:r w:rsidR="00E81009" w:rsidRPr="00E711C3">
              <w:rPr>
                <w:rFonts w:ascii="Times New Roman" w:eastAsia="Times New Roman" w:hAnsi="Times New Roman" w:cs="Times New Roman"/>
                <w:kern w:val="0"/>
                <w:sz w:val="24"/>
                <w:szCs w:val="24"/>
                <w:lang w:eastAsia="uk-UA"/>
                <w14:ligatures w14:val="none"/>
              </w:rPr>
              <w:t>://atp17462.pat.ua/documents/informaciya-dlya-akcioneriv-ta-steikholderiv</w:t>
            </w:r>
            <w:r w:rsidRPr="00E711C3">
              <w:rPr>
                <w:rFonts w:ascii="Times New Roman" w:eastAsia="Times New Roman" w:hAnsi="Times New Roman" w:cs="Times New Roman"/>
                <w:kern w:val="0"/>
                <w:sz w:val="24"/>
                <w:szCs w:val="24"/>
                <w:lang w:eastAsia="uk-UA"/>
                <w14:ligatures w14:val="none"/>
              </w:rPr>
              <w:t>, скрізь у тексті повідомлення – "</w:t>
            </w:r>
            <w:r w:rsidRPr="00E711C3">
              <w:rPr>
                <w:rFonts w:ascii="Times New Roman" w:eastAsia="Times New Roman" w:hAnsi="Times New Roman" w:cs="Times New Roman"/>
                <w:b/>
                <w:bCs/>
                <w:kern w:val="0"/>
                <w:sz w:val="24"/>
                <w:szCs w:val="24"/>
                <w:lang w:eastAsia="uk-UA"/>
                <w14:ligatures w14:val="none"/>
              </w:rPr>
              <w:t>Адреса спеціальної сторінки на власному вебсайті Товариства</w:t>
            </w:r>
            <w:r w:rsidRPr="00E711C3">
              <w:rPr>
                <w:rFonts w:ascii="Times New Roman" w:eastAsia="Times New Roman" w:hAnsi="Times New Roman" w:cs="Times New Roman"/>
                <w:kern w:val="0"/>
                <w:sz w:val="24"/>
                <w:szCs w:val="24"/>
                <w:lang w:eastAsia="uk-UA"/>
                <w14:ligatures w14:val="none"/>
              </w:rPr>
              <w:t>".</w:t>
            </w:r>
          </w:p>
          <w:p w14:paraId="6D2269A6" w14:textId="2AD8CE99" w:rsidR="00AB7376" w:rsidRPr="00E711C3" w:rsidRDefault="00AB7376" w:rsidP="00AA7903">
            <w:pPr>
              <w:spacing w:after="0" w:line="240" w:lineRule="auto"/>
              <w:ind w:firstLine="426"/>
              <w:jc w:val="both"/>
              <w:rPr>
                <w:rFonts w:ascii="Times New Roman" w:eastAsia="Times New Roman" w:hAnsi="Times New Roman" w:cs="Times New Roman"/>
                <w:kern w:val="0"/>
                <w:sz w:val="24"/>
                <w:szCs w:val="24"/>
                <w:lang w:val="en-US" w:eastAsia="uk-UA"/>
                <w14:ligatures w14:val="none"/>
              </w:rPr>
            </w:pPr>
            <w:r w:rsidRPr="00E711C3">
              <w:rPr>
                <w:rFonts w:ascii="Times New Roman" w:eastAsia="Times New Roman" w:hAnsi="Times New Roman" w:cs="Times New Roman"/>
                <w:kern w:val="0"/>
                <w:sz w:val="24"/>
                <w:szCs w:val="24"/>
                <w:lang w:eastAsia="uk-UA"/>
                <w14:ligatures w14:val="none"/>
              </w:rPr>
              <w:t xml:space="preserve">Електронна форма бюлетеня для голосування (щодо інших питань порядку денного, крім обрання органів товариства) буде розміщена </w:t>
            </w:r>
            <w:r w:rsidR="00AA7903" w:rsidRPr="00E711C3">
              <w:rPr>
                <w:rFonts w:ascii="Times New Roman" w:eastAsia="Times New Roman" w:hAnsi="Times New Roman" w:cs="Times New Roman"/>
                <w:kern w:val="0"/>
                <w:sz w:val="24"/>
                <w:szCs w:val="24"/>
                <w:lang w:eastAsia="uk-UA"/>
                <w14:ligatures w14:val="none"/>
              </w:rPr>
              <w:t>04.05.2026</w:t>
            </w:r>
            <w:r w:rsidRPr="00E711C3">
              <w:rPr>
                <w:rFonts w:ascii="Times New Roman" w:eastAsia="Times New Roman" w:hAnsi="Times New Roman" w:cs="Times New Roman"/>
                <w:kern w:val="0"/>
                <w:sz w:val="24"/>
                <w:szCs w:val="24"/>
                <w:lang w:eastAsia="uk-UA"/>
                <w14:ligatures w14:val="none"/>
              </w:rPr>
              <w:t xml:space="preserve"> у вільному для акціонерів доступі за Адресою спеціальної сторінки на власному вебсайті Товариства.</w:t>
            </w:r>
          </w:p>
        </w:tc>
      </w:tr>
      <w:tr w:rsidR="00AB7376" w:rsidRPr="00E711C3" w14:paraId="58C114FA"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46B05078" w14:textId="49BD753B"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Дата і час початку та завершення надсилання до депозитарної установи бюлетенів для голосування </w:t>
            </w:r>
            <w:r w:rsidRPr="00E711C3">
              <w:rPr>
                <w:rFonts w:ascii="Times New Roman" w:eastAsia="Times New Roman" w:hAnsi="Times New Roman" w:cs="Times New Roman"/>
                <w:b/>
                <w:bCs/>
                <w:kern w:val="0"/>
                <w:sz w:val="24"/>
                <w:szCs w:val="24"/>
                <w:vertAlign w:val="superscript"/>
                <w:lang w:eastAsia="uk-UA"/>
                <w14:ligatures w14:val="none"/>
              </w:rPr>
              <w:t>7</w:t>
            </w:r>
          </w:p>
        </w:tc>
        <w:tc>
          <w:tcPr>
            <w:tcW w:w="3990" w:type="pct"/>
            <w:tcBorders>
              <w:top w:val="single" w:sz="6" w:space="0" w:color="000000"/>
              <w:left w:val="single" w:sz="6" w:space="0" w:color="000000"/>
              <w:bottom w:val="single" w:sz="6" w:space="0" w:color="000000"/>
              <w:right w:val="single" w:sz="6" w:space="0" w:color="000000"/>
            </w:tcBorders>
            <w:hideMark/>
          </w:tcPr>
          <w:p w14:paraId="76EF2330" w14:textId="670C295A" w:rsidR="00AB7376" w:rsidRPr="00E711C3" w:rsidRDefault="00AB7376" w:rsidP="00AB7376">
            <w:pPr>
              <w:spacing w:after="0" w:line="240" w:lineRule="auto"/>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Початок: </w:t>
            </w:r>
            <w:r w:rsidR="00AA7903" w:rsidRPr="00E711C3">
              <w:rPr>
                <w:rFonts w:ascii="Times New Roman" w:eastAsia="Times New Roman" w:hAnsi="Times New Roman" w:cs="Times New Roman"/>
                <w:kern w:val="0"/>
                <w:sz w:val="24"/>
                <w:szCs w:val="24"/>
                <w:lang w:eastAsia="uk-UA"/>
                <w14:ligatures w14:val="none"/>
              </w:rPr>
              <w:t>04.05.2026</w:t>
            </w:r>
            <w:r w:rsidRPr="00E711C3">
              <w:rPr>
                <w:rFonts w:ascii="Times New Roman" w:eastAsia="Times New Roman" w:hAnsi="Times New Roman" w:cs="Times New Roman"/>
                <w:kern w:val="0"/>
                <w:sz w:val="24"/>
                <w:szCs w:val="24"/>
                <w:lang w:eastAsia="uk-UA"/>
                <w14:ligatures w14:val="none"/>
              </w:rPr>
              <w:t xml:space="preserve"> 11:00</w:t>
            </w:r>
          </w:p>
          <w:p w14:paraId="023C276C" w14:textId="5B61E14A" w:rsidR="00AB7376" w:rsidRPr="00E711C3" w:rsidRDefault="00AB7376" w:rsidP="00AB7376">
            <w:pPr>
              <w:spacing w:after="0" w:line="240" w:lineRule="auto"/>
              <w:jc w:val="both"/>
              <w:rPr>
                <w:rFonts w:ascii="Times New Roman" w:eastAsia="Times New Roman" w:hAnsi="Times New Roman" w:cs="Times New Roman"/>
                <w:i/>
                <w:iCs/>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Завершення: </w:t>
            </w:r>
            <w:r w:rsidR="00AA7903" w:rsidRPr="00E711C3">
              <w:rPr>
                <w:rFonts w:ascii="Times New Roman" w:eastAsia="Times New Roman" w:hAnsi="Times New Roman" w:cs="Times New Roman"/>
                <w:kern w:val="0"/>
                <w:sz w:val="24"/>
                <w:szCs w:val="24"/>
                <w:lang w:val="en-US" w:eastAsia="uk-UA"/>
                <w14:ligatures w14:val="none"/>
              </w:rPr>
              <w:t>14.05.2026</w:t>
            </w:r>
            <w:r w:rsidRPr="00E711C3">
              <w:rPr>
                <w:rFonts w:ascii="Times New Roman" w:eastAsia="Times New Roman" w:hAnsi="Times New Roman" w:cs="Times New Roman"/>
                <w:kern w:val="0"/>
                <w:sz w:val="24"/>
                <w:szCs w:val="24"/>
                <w:lang w:eastAsia="uk-UA"/>
                <w14:ligatures w14:val="none"/>
              </w:rPr>
              <w:t xml:space="preserve"> 18:00</w:t>
            </w:r>
          </w:p>
        </w:tc>
      </w:tr>
      <w:tr w:rsidR="00AB7376" w:rsidRPr="00E711C3" w14:paraId="7D078C1E"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636810C3" w14:textId="04473187"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Дані про мету зменшення розміру статутного капіталу та спосіб, у який буде проведено таку процедуру </w:t>
            </w:r>
            <w:r w:rsidRPr="00E711C3">
              <w:rPr>
                <w:rFonts w:ascii="Times New Roman" w:eastAsia="Times New Roman" w:hAnsi="Times New Roman" w:cs="Times New Roman"/>
                <w:b/>
                <w:bCs/>
                <w:kern w:val="0"/>
                <w:sz w:val="24"/>
                <w:szCs w:val="24"/>
                <w:vertAlign w:val="superscript"/>
                <w:lang w:eastAsia="uk-UA"/>
                <w14:ligatures w14:val="none"/>
              </w:rPr>
              <w:t>8</w:t>
            </w:r>
          </w:p>
        </w:tc>
        <w:tc>
          <w:tcPr>
            <w:tcW w:w="3990" w:type="pct"/>
            <w:tcBorders>
              <w:top w:val="single" w:sz="6" w:space="0" w:color="000000"/>
              <w:left w:val="single" w:sz="6" w:space="0" w:color="000000"/>
              <w:bottom w:val="single" w:sz="6" w:space="0" w:color="000000"/>
              <w:right w:val="single" w:sz="6" w:space="0" w:color="000000"/>
            </w:tcBorders>
            <w:hideMark/>
          </w:tcPr>
          <w:p w14:paraId="1DFFE52C" w14:textId="1ED93EB8" w:rsidR="00AB7376" w:rsidRPr="00E711C3" w:rsidRDefault="00AB7376" w:rsidP="00AB7376">
            <w:pPr>
              <w:spacing w:after="0" w:line="240" w:lineRule="auto"/>
              <w:rPr>
                <w:rFonts w:ascii="Times New Roman" w:eastAsia="Times New Roman" w:hAnsi="Times New Roman" w:cs="Times New Roman"/>
                <w:kern w:val="0"/>
                <w:sz w:val="24"/>
                <w:szCs w:val="24"/>
                <w:lang w:val="en-US" w:eastAsia="uk-UA"/>
                <w14:ligatures w14:val="none"/>
              </w:rPr>
            </w:pPr>
          </w:p>
        </w:tc>
      </w:tr>
      <w:tr w:rsidR="00AB7376" w:rsidRPr="00E711C3" w14:paraId="2D951076"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0D06CC31" w14:textId="3A43BA65"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Інші відомості, передбачені законодавством </w:t>
            </w:r>
            <w:r w:rsidRPr="00E711C3">
              <w:rPr>
                <w:rFonts w:ascii="Times New Roman" w:eastAsia="Times New Roman" w:hAnsi="Times New Roman" w:cs="Times New Roman"/>
                <w:b/>
                <w:bCs/>
                <w:kern w:val="0"/>
                <w:sz w:val="24"/>
                <w:szCs w:val="24"/>
                <w:vertAlign w:val="superscript"/>
                <w:lang w:eastAsia="uk-UA"/>
                <w14:ligatures w14:val="none"/>
              </w:rPr>
              <w:t>9</w:t>
            </w:r>
          </w:p>
        </w:tc>
        <w:tc>
          <w:tcPr>
            <w:tcW w:w="3990" w:type="pct"/>
            <w:tcBorders>
              <w:top w:val="single" w:sz="6" w:space="0" w:color="000000"/>
              <w:left w:val="single" w:sz="6" w:space="0" w:color="000000"/>
              <w:bottom w:val="single" w:sz="6" w:space="0" w:color="000000"/>
              <w:right w:val="single" w:sz="6" w:space="0" w:color="000000"/>
            </w:tcBorders>
            <w:hideMark/>
          </w:tcPr>
          <w:p w14:paraId="73D44854" w14:textId="537479E0"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Надсилання (надання) до відповідної депозитарної установи бюлетенів для голосування (крім бюлетенів для кумулятивного голосування) починається об 11:00 </w:t>
            </w:r>
            <w:r w:rsidR="00AA7903" w:rsidRPr="00E711C3">
              <w:rPr>
                <w:rFonts w:ascii="Times New Roman" w:eastAsia="Times New Roman" w:hAnsi="Times New Roman" w:cs="Times New Roman"/>
                <w:kern w:val="0"/>
                <w:sz w:val="24"/>
                <w:szCs w:val="24"/>
                <w:lang w:eastAsia="uk-UA"/>
                <w14:ligatures w14:val="none"/>
              </w:rPr>
              <w:t>04.05.2026</w:t>
            </w:r>
            <w:r w:rsidRPr="00E711C3">
              <w:rPr>
                <w:rFonts w:ascii="Times New Roman" w:eastAsia="Times New Roman" w:hAnsi="Times New Roman" w:cs="Times New Roman"/>
                <w:kern w:val="0"/>
                <w:sz w:val="24"/>
                <w:szCs w:val="24"/>
                <w:lang w:eastAsia="uk-UA"/>
                <w14:ligatures w14:val="none"/>
              </w:rPr>
              <w:t xml:space="preserve"> та завершується о 18:00 </w:t>
            </w:r>
            <w:r w:rsidR="00AA7903" w:rsidRPr="00E711C3">
              <w:rPr>
                <w:rFonts w:ascii="Times New Roman" w:eastAsia="Times New Roman" w:hAnsi="Times New Roman" w:cs="Times New Roman"/>
                <w:kern w:val="0"/>
                <w:sz w:val="24"/>
                <w:szCs w:val="24"/>
                <w:lang w:val="en-US" w:eastAsia="uk-UA"/>
                <w14:ligatures w14:val="none"/>
              </w:rPr>
              <w:t>14.05.2026</w:t>
            </w:r>
            <w:r w:rsidRPr="00E711C3">
              <w:rPr>
                <w:rFonts w:ascii="Times New Roman" w:eastAsia="Times New Roman" w:hAnsi="Times New Roman" w:cs="Times New Roman"/>
                <w:kern w:val="0"/>
                <w:sz w:val="24"/>
                <w:szCs w:val="24"/>
                <w:lang w:eastAsia="uk-UA"/>
                <w14:ligatures w14:val="none"/>
              </w:rPr>
              <w:t xml:space="preserve">. </w:t>
            </w:r>
          </w:p>
          <w:p w14:paraId="7CD2B6B3" w14:textId="1981AD12"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Адреса електронної пошти, на яку акціонер може направити запит щодо ознайомлення з матеріалами під час підготовки до загальних зборів, запитання щодо проекту порядку денного загальних зборів або порядку денного загальних зборів, пропозиції до проекту порядку денного загальних зборів та проектів рішень: </w:t>
            </w:r>
            <w:r w:rsidR="007A2296" w:rsidRPr="00E711C3">
              <w:rPr>
                <w:rFonts w:ascii="Times New Roman" w:eastAsia="Times New Roman" w:hAnsi="Times New Roman" w:cs="Times New Roman"/>
                <w:kern w:val="0"/>
                <w:sz w:val="24"/>
                <w:szCs w:val="24"/>
                <w:lang w:eastAsia="uk-UA"/>
                <w14:ligatures w14:val="none"/>
              </w:rPr>
              <w:t>atp17462@gmail.com</w:t>
            </w:r>
            <w:r w:rsidRPr="00E711C3">
              <w:rPr>
                <w:rFonts w:ascii="Times New Roman" w:eastAsia="Times New Roman" w:hAnsi="Times New Roman" w:cs="Times New Roman"/>
                <w:kern w:val="0"/>
                <w:sz w:val="24"/>
                <w:szCs w:val="24"/>
                <w:lang w:eastAsia="uk-UA"/>
                <w14:ligatures w14:val="none"/>
              </w:rPr>
              <w:t>, скрізь у тексті повідомлення – "</w:t>
            </w:r>
            <w:r w:rsidRPr="00E711C3">
              <w:rPr>
                <w:rFonts w:ascii="Times New Roman" w:eastAsia="Times New Roman" w:hAnsi="Times New Roman" w:cs="Times New Roman"/>
                <w:b/>
                <w:bCs/>
                <w:kern w:val="0"/>
                <w:sz w:val="24"/>
                <w:szCs w:val="24"/>
                <w:lang w:eastAsia="uk-UA"/>
                <w14:ligatures w14:val="none"/>
              </w:rPr>
              <w:t>Адреса електронної пошти Товариства</w:t>
            </w:r>
            <w:r w:rsidRPr="00E711C3">
              <w:rPr>
                <w:rFonts w:ascii="Times New Roman" w:eastAsia="Times New Roman" w:hAnsi="Times New Roman" w:cs="Times New Roman"/>
                <w:kern w:val="0"/>
                <w:sz w:val="24"/>
                <w:szCs w:val="24"/>
                <w:lang w:eastAsia="uk-UA"/>
                <w14:ligatures w14:val="none"/>
              </w:rPr>
              <w:t>".</w:t>
            </w:r>
          </w:p>
          <w:p w14:paraId="38E44731" w14:textId="6A77D6A1"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Для участі у загальних зборах акціонеру необхідно надіслати бюлетені у вигляді електронного документа на адресу електронної пошти депозитарної установи (або надати бюлетені в паперовій формі депозитарній установі), яка обслуговує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а представнику акціонера – також довіреність, оформлену відповідно до чинного законодавства. Представнику юридичної особи, який діє без довіреності від її імені, на вимогу депозитарної установи, яка обслуговує його рахунок в цінних паперах, на якому обліковуються належні йому акції Товариства на дату складення переліку акціонерів, які мають право на участь у загальних зборах акціонерів, необхідно надати також документи, що підтверджують його повноваження. Акціонер має надати також інші документи на вимогу депозитарної установи, яка обслуговує його рахунок в цінних паперах, на якому обліковуються належні йому акції Товариства, відповідно до її внутрішніх документів.</w:t>
            </w:r>
          </w:p>
          <w:p w14:paraId="288BE3C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бюлетені для голосування на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14:paraId="19AD9C30"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Бюлетені для голосування мають бути заповнені відповідно до чинного законодавства. Вони підписуються і засвідчуються одним із наступних способів за вибором акціонера: </w:t>
            </w:r>
          </w:p>
          <w:p w14:paraId="344DA9F1" w14:textId="612E31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 для бюлетеня у вигляді електронного документа;</w:t>
            </w:r>
          </w:p>
          <w:p w14:paraId="227D477D" w14:textId="56F01A1C"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нотаріально, за умови підписання бюлетеня в присутності нотаріуса або посадової особи, яка вчиняє нотаріальні дії, – для бюлетеня в паперовій формі;</w:t>
            </w:r>
          </w:p>
          <w:p w14:paraId="3B2C3E15" w14:textId="0B4C165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депозитарною установою, яка обслуговує рахунок в цінних паперах такого акціонера, на якому обліковуються належні акціонеру акції Товариства, за умови підписання бюлетеня в присутності уповноваженої особи депозитарної установи – для бюлетеня в паперовій формі.</w:t>
            </w:r>
          </w:p>
          <w:p w14:paraId="2B5683E5" w14:textId="2C4F0C7C"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Бюлетень для голосування на загальних зборах, засвідчений кваліфікованим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 направляється відповідній депозитарній установі на адресу електронної пошти, яка визначена депозитарною установою. </w:t>
            </w:r>
          </w:p>
          <w:p w14:paraId="310EC0FC" w14:textId="608860FD"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У разі, якщо бюлетень для голосування складається з кількох аркушів, сторінки бюлетеня нумеруються відповідно до п. 7.10 ДСТУ 4163:2020 "Уніфікована система організаційно-розпорядчої документації. Вимоги до оформлення документів". Під час оформлення документів на двох і більше сторінках друга та наступні сторінки мають бути пронумеровані. 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 При цьому кожен аркуш бюлетеня в паперовій формі підписується акціонером (представником акціонера) – це не стосується випадку засвідчення бюлетеня кваліфікованим електронним підписом електронним підписом або удосконаленим електронним підписом, що базується на кваліфікованому сертифікаті електронного підпису, акціонера (його представника).</w:t>
            </w:r>
          </w:p>
          <w:p w14:paraId="1E0E4064"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У разі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або належним чином засвідчені копії документів, що підтверджують особу акціонера (представника акціонера) і повноваження представника акціонера (у разі підписання бюлетеня для голосування представником акціонера) на Адресу електронної пошти Товариства. У такому разі акціонер (його представник) одночасно має направити копію відмови депозитарної установи у прийнятті бюлетеня для голосування до НКЦПФР.</w:t>
            </w:r>
          </w:p>
          <w:p w14:paraId="23C902B0"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Бюлетені приймаються виключно до 18:00 дати завершення голосування. </w:t>
            </w:r>
          </w:p>
          <w:p w14:paraId="7178E2EA"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який зазначений у переліку акціонерів, які мають право на участь у загальних зборах, і у відповідності з чинним законодавством подав хоча б один бюлетень для голосування, підписаний уповноваженою на те особою, вважається таким, що взяв участь у загальних зборах, та є зареєстрованим для участі у зборах.</w:t>
            </w:r>
          </w:p>
          <w:p w14:paraId="45A62810"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 реєструється на загальних зборах з зазначенням представника (за наявності) і кількості голосів. Для забезпечення ідентифікації акціонера реквізити документа, що посвідчує особу акціонера, а також його реєстраційний номер облікової картки платника податків з Державного реєстру фізичних осіб - платників податків мають збігатись з даними, зазначеними в переліку акціонерів, які мають право на участь у зборах.</w:t>
            </w:r>
          </w:p>
          <w:p w14:paraId="125BCDCC"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Голосування на загальних зборах з питань порядку денного проводиться виключно з використанням бюлетенів для голосування шляхом надсилання (надання) до відповідної депозитарної установи бюлетенів для голосування. Одна голосуюча акція надає акціонеру один голос для вирішення кожного з питань, винесених на голосування на загальних зборах акціонерів, крім проведення кумулятивного голосування, коли загальна кількість голосуючих простих акцій акціонера помножується на кількість членів органу Товариства, що обираються. Акціонер, який є зареєстрованим для участі у зборах і подав певний бюлетень для голосування, який визнано дійсним хоча б з одного питання, вважаються таким, що взяв участь у голосуванні з відповідних питань цього бюлетеня.</w:t>
            </w:r>
          </w:p>
          <w:p w14:paraId="06E08D90" w14:textId="77777777"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Акціонеру, якому рахунок в цінних паперах було відкрито депозитарною установою на підставі договору з Товариством при дематеріалізації випуску акцій, для забезпечення реалізації права на участь у дистанційних загальних зборах, необхідно укласти з депозитарною установою договір про обслуговування рахунку в цінних паперах від власного імені, внаслідок чого його акції стануть голосуючими.</w:t>
            </w:r>
          </w:p>
          <w:p w14:paraId="3C914F1E" w14:textId="2581E142" w:rsidR="00AB7376" w:rsidRPr="00E711C3" w:rsidRDefault="00AB7376" w:rsidP="00AB7376">
            <w:pPr>
              <w:spacing w:after="0" w:line="240" w:lineRule="auto"/>
              <w:ind w:firstLine="426"/>
              <w:jc w:val="both"/>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Поля даних в повідомленні, які не мають відношення до цих загальних зборів акціонерів, залишені пустими.</w:t>
            </w:r>
          </w:p>
        </w:tc>
      </w:tr>
      <w:tr w:rsidR="00AB7376" w:rsidRPr="00E711C3" w14:paraId="03D0DB12"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5D41687B" w14:textId="535290ED"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3FDC5C61" w14:textId="468DB702"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 xml:space="preserve">Протокол засідання Наглядової ради № </w:t>
            </w:r>
            <w:r w:rsidR="00E711C3" w:rsidRPr="00E711C3">
              <w:rPr>
                <w:rFonts w:ascii="Times New Roman" w:eastAsia="Times New Roman" w:hAnsi="Times New Roman" w:cs="Times New Roman"/>
                <w:kern w:val="0"/>
                <w:sz w:val="24"/>
                <w:szCs w:val="24"/>
                <w:lang w:eastAsia="uk-UA"/>
                <w14:ligatures w14:val="none"/>
              </w:rPr>
              <w:t>3</w:t>
            </w:r>
            <w:r w:rsidRPr="00E711C3">
              <w:rPr>
                <w:rFonts w:ascii="Times New Roman" w:eastAsia="Times New Roman" w:hAnsi="Times New Roman" w:cs="Times New Roman"/>
                <w:kern w:val="0"/>
                <w:sz w:val="24"/>
                <w:szCs w:val="24"/>
                <w:lang w:eastAsia="uk-UA"/>
                <w14:ligatures w14:val="none"/>
              </w:rPr>
              <w:t xml:space="preserve">Д від </w:t>
            </w:r>
            <w:r w:rsidR="007A2296" w:rsidRPr="00E711C3">
              <w:rPr>
                <w:rFonts w:ascii="Times New Roman" w:eastAsia="Times New Roman" w:hAnsi="Times New Roman" w:cs="Times New Roman"/>
                <w:kern w:val="0"/>
                <w:sz w:val="24"/>
                <w:szCs w:val="24"/>
                <w:lang w:val="en-US" w:eastAsia="uk-UA"/>
                <w14:ligatures w14:val="none"/>
              </w:rPr>
              <w:t>31</w:t>
            </w:r>
            <w:r w:rsidRPr="00E711C3">
              <w:rPr>
                <w:rFonts w:ascii="Times New Roman" w:eastAsia="Times New Roman" w:hAnsi="Times New Roman" w:cs="Times New Roman"/>
                <w:kern w:val="0"/>
                <w:sz w:val="24"/>
                <w:szCs w:val="24"/>
                <w:lang w:eastAsia="uk-UA"/>
                <w14:ligatures w14:val="none"/>
              </w:rPr>
              <w:t>.03.2026.</w:t>
            </w:r>
          </w:p>
        </w:tc>
      </w:tr>
      <w:tr w:rsidR="00AB7376" w:rsidRPr="00E711C3" w14:paraId="38370782" w14:textId="77777777" w:rsidTr="00AB7376">
        <w:tblPrEx>
          <w:tblCellMar>
            <w:top w:w="15" w:type="dxa"/>
            <w:left w:w="15" w:type="dxa"/>
            <w:bottom w:w="15" w:type="dxa"/>
            <w:right w:w="15" w:type="dxa"/>
          </w:tblCellMar>
        </w:tblPrEx>
        <w:trPr>
          <w:trHeight w:val="60"/>
        </w:trPr>
        <w:tc>
          <w:tcPr>
            <w:tcW w:w="1010" w:type="pct"/>
            <w:tcBorders>
              <w:top w:val="single" w:sz="6" w:space="0" w:color="000000"/>
              <w:left w:val="single" w:sz="6" w:space="0" w:color="000000"/>
              <w:bottom w:val="single" w:sz="6" w:space="0" w:color="000000"/>
              <w:right w:val="single" w:sz="6" w:space="0" w:color="000000"/>
            </w:tcBorders>
          </w:tcPr>
          <w:p w14:paraId="380B0B6B" w14:textId="218EC4F1"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r w:rsidRPr="00E711C3">
              <w:rPr>
                <w:rFonts w:ascii="Times New Roman" w:eastAsia="Times New Roman" w:hAnsi="Times New Roman" w:cs="Times New Roman"/>
                <w:kern w:val="0"/>
                <w:sz w:val="24"/>
                <w:szCs w:val="24"/>
                <w:lang w:eastAsia="uk-UA"/>
                <w14:ligatures w14:val="none"/>
              </w:rPr>
              <w:t>Дата складання повідомлення</w:t>
            </w:r>
          </w:p>
        </w:tc>
        <w:tc>
          <w:tcPr>
            <w:tcW w:w="3990" w:type="pct"/>
            <w:tcBorders>
              <w:top w:val="single" w:sz="6" w:space="0" w:color="000000"/>
              <w:left w:val="single" w:sz="6" w:space="0" w:color="000000"/>
              <w:bottom w:val="single" w:sz="6" w:space="0" w:color="000000"/>
              <w:right w:val="single" w:sz="6" w:space="0" w:color="000000"/>
            </w:tcBorders>
            <w:hideMark/>
          </w:tcPr>
          <w:p w14:paraId="4D971615" w14:textId="501FF0CC" w:rsidR="00AB7376" w:rsidRPr="00E711C3" w:rsidRDefault="008B41D2" w:rsidP="00AB7376">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03.04.2026</w:t>
            </w:r>
          </w:p>
        </w:tc>
      </w:tr>
    </w:tbl>
    <w:p w14:paraId="3E5E4947" w14:textId="77777777" w:rsidR="00AB7376" w:rsidRPr="00E711C3" w:rsidRDefault="00AB7376" w:rsidP="00AB7376">
      <w:pPr>
        <w:spacing w:after="0" w:line="240" w:lineRule="auto"/>
        <w:rPr>
          <w:rFonts w:ascii="Times New Roman" w:eastAsia="Times New Roman" w:hAnsi="Times New Roman" w:cs="Times New Roman"/>
          <w:kern w:val="0"/>
          <w:sz w:val="24"/>
          <w:szCs w:val="24"/>
          <w:lang w:eastAsia="uk-UA"/>
          <w14:ligatures w14:val="none"/>
        </w:rPr>
      </w:pPr>
      <w:bookmarkStart w:id="2" w:name="n1283"/>
      <w:bookmarkEnd w:id="2"/>
      <w:r w:rsidRPr="00E711C3">
        <w:rPr>
          <w:rFonts w:ascii="Times New Roman" w:eastAsia="Times New Roman" w:hAnsi="Times New Roman" w:cs="Times New Roman"/>
          <w:kern w:val="0"/>
          <w:sz w:val="24"/>
          <w:szCs w:val="24"/>
          <w:lang w:eastAsia="uk-UA"/>
          <w14:ligatures w14:val="none"/>
        </w:rPr>
        <w:t xml:space="preserve">__________ </w:t>
      </w:r>
    </w:p>
    <w:p w14:paraId="422DEC3B" w14:textId="77777777" w:rsidR="00AB7376" w:rsidRPr="007834F5" w:rsidRDefault="00AB7376" w:rsidP="00AB7376">
      <w:pPr>
        <w:spacing w:after="0" w:line="240" w:lineRule="auto"/>
        <w:rPr>
          <w:rFonts w:ascii="Times New Roman" w:hAnsi="Times New Roman" w:cs="Times New Roman"/>
          <w:sz w:val="24"/>
          <w:szCs w:val="24"/>
          <w:lang w:val="en-US"/>
        </w:rPr>
      </w:pPr>
      <w:r w:rsidRPr="00E711C3">
        <w:rPr>
          <w:rFonts w:ascii="Times New Roman" w:hAnsi="Times New Roman" w:cs="Times New Roman"/>
          <w:b/>
          <w:bCs/>
          <w:sz w:val="24"/>
          <w:szCs w:val="24"/>
          <w:vertAlign w:val="superscript"/>
        </w:rPr>
        <w:lastRenderedPageBreak/>
        <w:t>1</w:t>
      </w:r>
      <w:r w:rsidRPr="00E711C3">
        <w:rPr>
          <w:rFonts w:ascii="Times New Roman" w:hAnsi="Times New Roman" w:cs="Times New Roman"/>
          <w:sz w:val="24"/>
          <w:szCs w:val="24"/>
        </w:rPr>
        <w:t xml:space="preserve"> Повна адреса місця розташування відповідного приміщення із зазначенням номера кімнати, офісу або залу, куди мають прибути акціонери.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2</w:t>
      </w:r>
      <w:r w:rsidRPr="00E711C3">
        <w:rPr>
          <w:rFonts w:ascii="Times New Roman" w:hAnsi="Times New Roman" w:cs="Times New Roman"/>
          <w:sz w:val="24"/>
          <w:szCs w:val="24"/>
        </w:rPr>
        <w:t xml:space="preserve"> У разі проведення очних або електронних загальних зборів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3</w:t>
      </w:r>
      <w:r w:rsidRPr="00E711C3">
        <w:rPr>
          <w:rFonts w:ascii="Times New Roman" w:hAnsi="Times New Roman" w:cs="Times New Roman"/>
          <w:sz w:val="24"/>
          <w:szCs w:val="24"/>
        </w:rPr>
        <w:t xml:space="preserve"> У разі скликання позачергових загальних зборів акціонерів за скороченою процедурою.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4</w:t>
      </w:r>
      <w:r w:rsidRPr="00E711C3">
        <w:rPr>
          <w:rFonts w:ascii="Times New Roman" w:hAnsi="Times New Roman" w:cs="Times New Roman"/>
          <w:sz w:val="24"/>
          <w:szCs w:val="24"/>
        </w:rPr>
        <w:t xml:space="preserve"> Включаючи визначене місце для ознайомлення (номер кімнати, офісу тощо).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5</w:t>
      </w:r>
      <w:r w:rsidRPr="00E711C3">
        <w:rPr>
          <w:rFonts w:ascii="Times New Roman" w:hAnsi="Times New Roman" w:cs="Times New Roman"/>
          <w:sz w:val="24"/>
          <w:szCs w:val="24"/>
        </w:rPr>
        <w:t xml:space="preserve"> У разі скликання загальних зборів акціонерами — особа, визначена такими акціонерами.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6</w:t>
      </w:r>
      <w:r w:rsidRPr="00E711C3">
        <w:rPr>
          <w:rFonts w:ascii="Times New Roman" w:hAnsi="Times New Roman" w:cs="Times New Roman"/>
          <w:sz w:val="24"/>
          <w:szCs w:val="24"/>
        </w:rPr>
        <w:t xml:space="preserve"> У разі проведення електронних загальних зборів.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7</w:t>
      </w:r>
      <w:r w:rsidRPr="00E711C3">
        <w:rPr>
          <w:rFonts w:ascii="Times New Roman" w:hAnsi="Times New Roman" w:cs="Times New Roman"/>
          <w:sz w:val="24"/>
          <w:szCs w:val="24"/>
        </w:rPr>
        <w:t xml:space="preserve"> У разі проведення дистанційних загальних зборів.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8</w:t>
      </w:r>
      <w:r w:rsidRPr="00E711C3">
        <w:rPr>
          <w:rFonts w:ascii="Times New Roman" w:hAnsi="Times New Roman" w:cs="Times New Roman"/>
          <w:sz w:val="24"/>
          <w:szCs w:val="24"/>
        </w:rPr>
        <w:t xml:space="preserve"> У разі включення до порядку денного питання про зменшення розміру статутного капіталу акціонерного товариства. </w:t>
      </w:r>
      <w:r w:rsidRPr="00E711C3">
        <w:rPr>
          <w:rFonts w:ascii="Times New Roman" w:hAnsi="Times New Roman" w:cs="Times New Roman"/>
          <w:sz w:val="24"/>
          <w:szCs w:val="24"/>
        </w:rPr>
        <w:br/>
      </w:r>
      <w:r w:rsidRPr="00E711C3">
        <w:rPr>
          <w:rFonts w:ascii="Times New Roman" w:hAnsi="Times New Roman" w:cs="Times New Roman"/>
          <w:b/>
          <w:bCs/>
          <w:sz w:val="24"/>
          <w:szCs w:val="24"/>
          <w:vertAlign w:val="superscript"/>
        </w:rPr>
        <w:t>9</w:t>
      </w:r>
      <w:r w:rsidRPr="00E711C3">
        <w:rPr>
          <w:rFonts w:ascii="Times New Roman" w:hAnsi="Times New Roman" w:cs="Times New Roman"/>
          <w:sz w:val="24"/>
          <w:szCs w:val="24"/>
        </w:rPr>
        <w:t xml:space="preserve"> У разі, якщо законодавством передбачені інші відомості, які підлягають розкриттю в повідомленні про проведення (скликання) загальних зборів акціонерного товариства.</w:t>
      </w:r>
    </w:p>
    <w:sectPr w:rsidR="00AB7376" w:rsidRPr="007834F5" w:rsidSect="000A6DCC">
      <w:pgSz w:w="16838" w:h="11906" w:orient="landscape" w:code="9"/>
      <w:pgMar w:top="851" w:right="567"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62426" w14:textId="77777777" w:rsidR="009C0267" w:rsidRDefault="009C0267" w:rsidP="0015157B">
      <w:pPr>
        <w:spacing w:after="0" w:line="240" w:lineRule="auto"/>
      </w:pPr>
      <w:r>
        <w:separator/>
      </w:r>
    </w:p>
  </w:endnote>
  <w:endnote w:type="continuationSeparator" w:id="0">
    <w:p w14:paraId="613A5083" w14:textId="77777777" w:rsidR="009C0267" w:rsidRDefault="009C0267" w:rsidP="00151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9AB8" w14:textId="77777777" w:rsidR="009C0267" w:rsidRDefault="009C0267" w:rsidP="0015157B">
      <w:pPr>
        <w:spacing w:after="0" w:line="240" w:lineRule="auto"/>
      </w:pPr>
      <w:r>
        <w:separator/>
      </w:r>
    </w:p>
  </w:footnote>
  <w:footnote w:type="continuationSeparator" w:id="0">
    <w:p w14:paraId="7BB6600B" w14:textId="77777777" w:rsidR="009C0267" w:rsidRDefault="009C0267" w:rsidP="00151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5598D"/>
    <w:multiLevelType w:val="hybridMultilevel"/>
    <w:tmpl w:val="10C6E8E2"/>
    <w:lvl w:ilvl="0" w:tplc="1FE8606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57227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1B"/>
    <w:rsid w:val="0004392B"/>
    <w:rsid w:val="00044232"/>
    <w:rsid w:val="0006140E"/>
    <w:rsid w:val="000750AE"/>
    <w:rsid w:val="00077553"/>
    <w:rsid w:val="00077D3A"/>
    <w:rsid w:val="000A53C6"/>
    <w:rsid w:val="000A6DCC"/>
    <w:rsid w:val="000B24BA"/>
    <w:rsid w:val="000B7381"/>
    <w:rsid w:val="000C53F7"/>
    <w:rsid w:val="00120814"/>
    <w:rsid w:val="0013031D"/>
    <w:rsid w:val="00141707"/>
    <w:rsid w:val="0015157B"/>
    <w:rsid w:val="00156FDE"/>
    <w:rsid w:val="001816D8"/>
    <w:rsid w:val="0018281C"/>
    <w:rsid w:val="001B0EC6"/>
    <w:rsid w:val="001B4A8F"/>
    <w:rsid w:val="001B6AA7"/>
    <w:rsid w:val="001C7799"/>
    <w:rsid w:val="001D312F"/>
    <w:rsid w:val="00241A9E"/>
    <w:rsid w:val="0027354B"/>
    <w:rsid w:val="00310479"/>
    <w:rsid w:val="0033568F"/>
    <w:rsid w:val="00355B28"/>
    <w:rsid w:val="00373484"/>
    <w:rsid w:val="00373BE2"/>
    <w:rsid w:val="003C091E"/>
    <w:rsid w:val="003C7BBA"/>
    <w:rsid w:val="003F6FEC"/>
    <w:rsid w:val="004155DE"/>
    <w:rsid w:val="00421FAC"/>
    <w:rsid w:val="0044513B"/>
    <w:rsid w:val="00445B8E"/>
    <w:rsid w:val="00456B2F"/>
    <w:rsid w:val="00456E3B"/>
    <w:rsid w:val="0046472D"/>
    <w:rsid w:val="00470170"/>
    <w:rsid w:val="00485313"/>
    <w:rsid w:val="004A1418"/>
    <w:rsid w:val="004C240A"/>
    <w:rsid w:val="004E1CAB"/>
    <w:rsid w:val="004E308A"/>
    <w:rsid w:val="005042E7"/>
    <w:rsid w:val="00517EE9"/>
    <w:rsid w:val="00521307"/>
    <w:rsid w:val="00527EC9"/>
    <w:rsid w:val="00541023"/>
    <w:rsid w:val="00543507"/>
    <w:rsid w:val="00545C64"/>
    <w:rsid w:val="005731CD"/>
    <w:rsid w:val="005D038D"/>
    <w:rsid w:val="005D2243"/>
    <w:rsid w:val="005D361B"/>
    <w:rsid w:val="00626114"/>
    <w:rsid w:val="006268FB"/>
    <w:rsid w:val="00627AE7"/>
    <w:rsid w:val="00636D35"/>
    <w:rsid w:val="00637C87"/>
    <w:rsid w:val="00666668"/>
    <w:rsid w:val="006718A4"/>
    <w:rsid w:val="00683F3B"/>
    <w:rsid w:val="00691946"/>
    <w:rsid w:val="006D07E7"/>
    <w:rsid w:val="006E394E"/>
    <w:rsid w:val="00702050"/>
    <w:rsid w:val="00721C4E"/>
    <w:rsid w:val="007222FF"/>
    <w:rsid w:val="00730E3D"/>
    <w:rsid w:val="0074273C"/>
    <w:rsid w:val="0075472C"/>
    <w:rsid w:val="007A2296"/>
    <w:rsid w:val="007A565F"/>
    <w:rsid w:val="007B0E35"/>
    <w:rsid w:val="007B27D6"/>
    <w:rsid w:val="007D4B98"/>
    <w:rsid w:val="007D55F4"/>
    <w:rsid w:val="007E244E"/>
    <w:rsid w:val="007E49B5"/>
    <w:rsid w:val="008140F0"/>
    <w:rsid w:val="00824197"/>
    <w:rsid w:val="008327DF"/>
    <w:rsid w:val="00840E52"/>
    <w:rsid w:val="00850D1C"/>
    <w:rsid w:val="00852EC7"/>
    <w:rsid w:val="00875120"/>
    <w:rsid w:val="00883FB6"/>
    <w:rsid w:val="008A4480"/>
    <w:rsid w:val="008B41D2"/>
    <w:rsid w:val="008B46D4"/>
    <w:rsid w:val="008E5455"/>
    <w:rsid w:val="008F66DA"/>
    <w:rsid w:val="00931E94"/>
    <w:rsid w:val="00931F36"/>
    <w:rsid w:val="0095752B"/>
    <w:rsid w:val="00963AAE"/>
    <w:rsid w:val="00995ECA"/>
    <w:rsid w:val="009A4670"/>
    <w:rsid w:val="009A4E37"/>
    <w:rsid w:val="009B5FCE"/>
    <w:rsid w:val="009C0267"/>
    <w:rsid w:val="009C22A8"/>
    <w:rsid w:val="009D32D2"/>
    <w:rsid w:val="009D6A18"/>
    <w:rsid w:val="009E4A7C"/>
    <w:rsid w:val="00A25409"/>
    <w:rsid w:val="00A41A48"/>
    <w:rsid w:val="00A42A80"/>
    <w:rsid w:val="00A5040A"/>
    <w:rsid w:val="00A6037B"/>
    <w:rsid w:val="00A65C3B"/>
    <w:rsid w:val="00A96CA0"/>
    <w:rsid w:val="00AA1083"/>
    <w:rsid w:val="00AA7903"/>
    <w:rsid w:val="00AB7376"/>
    <w:rsid w:val="00AC3F16"/>
    <w:rsid w:val="00AD096A"/>
    <w:rsid w:val="00AD7D16"/>
    <w:rsid w:val="00AE1D2A"/>
    <w:rsid w:val="00AF1062"/>
    <w:rsid w:val="00B26462"/>
    <w:rsid w:val="00B40B79"/>
    <w:rsid w:val="00B51CCD"/>
    <w:rsid w:val="00B53807"/>
    <w:rsid w:val="00B5627F"/>
    <w:rsid w:val="00B75C00"/>
    <w:rsid w:val="00BB46C1"/>
    <w:rsid w:val="00BD4A1E"/>
    <w:rsid w:val="00C00E63"/>
    <w:rsid w:val="00C020F2"/>
    <w:rsid w:val="00C03546"/>
    <w:rsid w:val="00C10DED"/>
    <w:rsid w:val="00C67D72"/>
    <w:rsid w:val="00C7664F"/>
    <w:rsid w:val="00C805E5"/>
    <w:rsid w:val="00CC6635"/>
    <w:rsid w:val="00CE7652"/>
    <w:rsid w:val="00D126A5"/>
    <w:rsid w:val="00D33035"/>
    <w:rsid w:val="00D96BC8"/>
    <w:rsid w:val="00DA2249"/>
    <w:rsid w:val="00DA62F6"/>
    <w:rsid w:val="00DC0503"/>
    <w:rsid w:val="00DD14C7"/>
    <w:rsid w:val="00DE4810"/>
    <w:rsid w:val="00E06CC9"/>
    <w:rsid w:val="00E07B99"/>
    <w:rsid w:val="00E5232E"/>
    <w:rsid w:val="00E67F70"/>
    <w:rsid w:val="00E711C3"/>
    <w:rsid w:val="00E71983"/>
    <w:rsid w:val="00E737D2"/>
    <w:rsid w:val="00E77833"/>
    <w:rsid w:val="00E81009"/>
    <w:rsid w:val="00E9229F"/>
    <w:rsid w:val="00EA2905"/>
    <w:rsid w:val="00ED32DA"/>
    <w:rsid w:val="00EF1987"/>
    <w:rsid w:val="00EF7FA7"/>
    <w:rsid w:val="00F00BA5"/>
    <w:rsid w:val="00F05E49"/>
    <w:rsid w:val="00F152C0"/>
    <w:rsid w:val="00F25D5B"/>
    <w:rsid w:val="00F352CD"/>
    <w:rsid w:val="00F649D7"/>
    <w:rsid w:val="00F85A28"/>
    <w:rsid w:val="00F86363"/>
    <w:rsid w:val="00F94296"/>
    <w:rsid w:val="00FA5F1E"/>
    <w:rsid w:val="00FA6ED1"/>
    <w:rsid w:val="00FC2DDC"/>
    <w:rsid w:val="00FC4216"/>
    <w:rsid w:val="00FD4C10"/>
    <w:rsid w:val="00FD61BA"/>
    <w:rsid w:val="00FF5C60"/>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CE98"/>
  <w15:chartTrackingRefBased/>
  <w15:docId w15:val="{C8226775-F686-4D4F-AEA0-276BB06F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1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rvts15">
    <w:name w:val="rvts15"/>
    <w:basedOn w:val="a0"/>
    <w:rsid w:val="00F25D5B"/>
  </w:style>
  <w:style w:type="paragraph" w:customStyle="1" w:styleId="rvps12">
    <w:name w:val="rvps12"/>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14">
    <w:name w:val="rvps14"/>
    <w:basedOn w:val="a"/>
    <w:rsid w:val="00F25D5B"/>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3">
    <w:name w:val="Hyperlink"/>
    <w:basedOn w:val="a0"/>
    <w:uiPriority w:val="99"/>
    <w:unhideWhenUsed/>
    <w:rsid w:val="00F25D5B"/>
    <w:rPr>
      <w:color w:val="0000FF"/>
      <w:u w:val="single"/>
    </w:rPr>
  </w:style>
  <w:style w:type="character" w:customStyle="1" w:styleId="rvts37">
    <w:name w:val="rvts37"/>
    <w:basedOn w:val="a0"/>
    <w:rsid w:val="00F25D5B"/>
  </w:style>
  <w:style w:type="character" w:customStyle="1" w:styleId="rvts82">
    <w:name w:val="rvts82"/>
    <w:basedOn w:val="a0"/>
    <w:rsid w:val="00F25D5B"/>
  </w:style>
  <w:style w:type="character" w:customStyle="1" w:styleId="rvts0">
    <w:name w:val="rvts0"/>
    <w:basedOn w:val="a0"/>
    <w:rsid w:val="00141707"/>
  </w:style>
  <w:style w:type="paragraph" w:styleId="a4">
    <w:name w:val="Body Text"/>
    <w:basedOn w:val="a"/>
    <w:link w:val="a5"/>
    <w:rsid w:val="00AD096A"/>
    <w:pPr>
      <w:spacing w:after="0" w:line="240" w:lineRule="auto"/>
      <w:jc w:val="both"/>
    </w:pPr>
    <w:rPr>
      <w:rFonts w:ascii="Times New Roman" w:eastAsia="Times New Roman" w:hAnsi="Times New Roman" w:cs="Times New Roman"/>
      <w:kern w:val="0"/>
      <w:sz w:val="28"/>
      <w:szCs w:val="20"/>
      <w:lang w:eastAsia="ru-RU"/>
      <w14:ligatures w14:val="none"/>
    </w:rPr>
  </w:style>
  <w:style w:type="character" w:customStyle="1" w:styleId="a5">
    <w:name w:val="Основний текст Знак"/>
    <w:basedOn w:val="a0"/>
    <w:link w:val="a4"/>
    <w:rsid w:val="00AD096A"/>
    <w:rPr>
      <w:rFonts w:ascii="Times New Roman" w:eastAsia="Times New Roman" w:hAnsi="Times New Roman" w:cs="Times New Roman"/>
      <w:kern w:val="0"/>
      <w:sz w:val="28"/>
      <w:szCs w:val="20"/>
      <w:lang w:eastAsia="ru-RU"/>
      <w14:ligatures w14:val="none"/>
    </w:rPr>
  </w:style>
  <w:style w:type="paragraph" w:styleId="a6">
    <w:name w:val="List Paragraph"/>
    <w:basedOn w:val="a"/>
    <w:uiPriority w:val="34"/>
    <w:qFormat/>
    <w:rsid w:val="008140F0"/>
    <w:pPr>
      <w:ind w:left="720"/>
      <w:contextualSpacing/>
    </w:pPr>
  </w:style>
  <w:style w:type="character" w:styleId="a7">
    <w:name w:val="Unresolved Mention"/>
    <w:basedOn w:val="a0"/>
    <w:uiPriority w:val="99"/>
    <w:semiHidden/>
    <w:unhideWhenUsed/>
    <w:rsid w:val="004C240A"/>
    <w:rPr>
      <w:color w:val="605E5C"/>
      <w:shd w:val="clear" w:color="auto" w:fill="E1DFDD"/>
    </w:rPr>
  </w:style>
  <w:style w:type="paragraph" w:styleId="a8">
    <w:name w:val="header"/>
    <w:basedOn w:val="a"/>
    <w:link w:val="a9"/>
    <w:uiPriority w:val="99"/>
    <w:unhideWhenUsed/>
    <w:rsid w:val="0015157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5157B"/>
  </w:style>
  <w:style w:type="paragraph" w:styleId="aa">
    <w:name w:val="footer"/>
    <w:basedOn w:val="a"/>
    <w:link w:val="ab"/>
    <w:uiPriority w:val="99"/>
    <w:unhideWhenUsed/>
    <w:rsid w:val="0015157B"/>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5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38866">
      <w:bodyDiv w:val="1"/>
      <w:marLeft w:val="0"/>
      <w:marRight w:val="0"/>
      <w:marTop w:val="0"/>
      <w:marBottom w:val="0"/>
      <w:divBdr>
        <w:top w:val="none" w:sz="0" w:space="0" w:color="auto"/>
        <w:left w:val="none" w:sz="0" w:space="0" w:color="auto"/>
        <w:bottom w:val="none" w:sz="0" w:space="0" w:color="auto"/>
        <w:right w:val="none" w:sz="0" w:space="0" w:color="auto"/>
      </w:divBdr>
      <w:divsChild>
        <w:div w:id="276833319">
          <w:marLeft w:val="0"/>
          <w:marRight w:val="0"/>
          <w:marTop w:val="0"/>
          <w:marBottom w:val="0"/>
          <w:divBdr>
            <w:top w:val="none" w:sz="0" w:space="0" w:color="auto"/>
            <w:left w:val="none" w:sz="0" w:space="0" w:color="auto"/>
            <w:bottom w:val="none" w:sz="0" w:space="0" w:color="auto"/>
            <w:right w:val="none" w:sz="0" w:space="0" w:color="auto"/>
          </w:divBdr>
        </w:div>
        <w:div w:id="200520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7</Pages>
  <Words>11872</Words>
  <Characters>6768</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ASAdmin</dc:creator>
  <cp:keywords/>
  <dc:description/>
  <cp:lastModifiedBy>SZBOX NUC</cp:lastModifiedBy>
  <cp:revision>136</cp:revision>
  <dcterms:created xsi:type="dcterms:W3CDTF">2024-02-19T11:42:00Z</dcterms:created>
  <dcterms:modified xsi:type="dcterms:W3CDTF">2026-04-03T13:09:00Z</dcterms:modified>
</cp:coreProperties>
</file>